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tabs>
          <w:tab w:val="left" w:pos="1680"/>
        </w:tabs>
        <w:adjustRightInd w:val="0"/>
        <w:snapToGrid w:val="0"/>
        <w:spacing w:line="560" w:lineRule="exact"/>
        <w:jc w:val="center"/>
        <w:rPr>
          <w:rFonts w:hint="eastAsia" w:ascii="Times New Roman" w:hAnsi="Times New Roman" w:eastAsia="黑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大赛就业赛道方案</w:t>
      </w:r>
    </w:p>
    <w:p>
      <w:pPr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</w:t>
      </w:r>
      <w:r>
        <w:rPr>
          <w:rFonts w:hint="eastAsia" w:ascii="Times New Roman" w:hAnsi="Times New Roman" w:eastAsia="仿宋_GB2312"/>
          <w:sz w:val="32"/>
          <w:szCs w:val="32"/>
        </w:rPr>
        <w:t>学生求职实战能力，个人综合素质、专业能力与目标职业的契合度，个人发展路径与就业市场需求的适应度。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就业赛道设高教本科生组、高教研究生组和职教组，参赛对象为普通高等学校全日制本、专科高年级计划求职学生，以及全体研究生。高教本科生组面向普通本科三、四年级（部分专业五年级）学生（不含已通过推免等确定升学的毕业年级学生），全体第二学士学位学生；高教研究生组面向全体研究生；职教组面向职教本科三、四年级学生和高职（专科）二、三年级学生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参赛选手在大赛平台（网址：z</w:t>
      </w:r>
      <w:r>
        <w:rPr>
          <w:rFonts w:ascii="Times New Roman" w:hAnsi="Times New Roman" w:eastAsia="仿宋_GB2312"/>
          <w:color w:val="000000"/>
          <w:sz w:val="32"/>
          <w:szCs w:val="32"/>
        </w:rPr>
        <w:t>gs.chsi.com.cn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）提交以下参赛材料：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求职简历（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cs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求职综合展示（PPT格式，不超过50MB；可加入视频）。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辅助证明材料，包括实践、实习、获奖等证明材料（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整合为单个文件，不超过50MB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参加省级复赛</w:t>
      </w:r>
      <w:r>
        <w:rPr>
          <w:rFonts w:ascii="Times New Roman" w:hAnsi="Times New Roman" w:eastAsia="仿宋_GB2312"/>
          <w:color w:val="000000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选手</w:t>
      </w:r>
      <w:r>
        <w:rPr>
          <w:rFonts w:ascii="Times New Roman" w:hAnsi="Times New Roman" w:eastAsia="仿宋_GB2312"/>
          <w:color w:val="000000"/>
          <w:sz w:val="32"/>
          <w:szCs w:val="32"/>
        </w:rPr>
        <w:t>，需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在江苏2</w:t>
      </w:r>
      <w:r>
        <w:rPr>
          <w:rFonts w:ascii="Times New Roman" w:hAnsi="Times New Roman" w:eastAsia="仿宋_GB2312"/>
          <w:color w:val="000000"/>
          <w:sz w:val="32"/>
          <w:szCs w:val="32"/>
        </w:rPr>
        <w:t>4365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大学生就业服务平台（网址：</w:t>
      </w:r>
      <w:r>
        <w:rPr>
          <w:rFonts w:ascii="Times New Roman" w:hAnsi="Times New Roman" w:eastAsia="仿宋_GB2312"/>
          <w:color w:val="000000"/>
          <w:sz w:val="32"/>
          <w:szCs w:val="32"/>
        </w:rPr>
        <w:t>https://employment.jiangsu.smartedu.cn/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）提交求职简历、求职综合展示、辅助证明材料及视频（求职综合展示的影像视频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时间不超过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分钟，文件为</w:t>
      </w:r>
      <w:r>
        <w:rPr>
          <w:rFonts w:ascii="Times New Roman" w:hAnsi="Times New Roman" w:eastAsia="仿宋_GB2312"/>
          <w:color w:val="000000"/>
          <w:sz w:val="32"/>
          <w:szCs w:val="32"/>
        </w:rPr>
        <w:t>MP4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格式，要求画面清晰，播放流畅，大小不超过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500M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复赛</w:t>
      </w:r>
      <w:r>
        <w:rPr>
          <w:rFonts w:ascii="Times New Roman" w:hAnsi="Times New Roman" w:eastAsia="仿宋_GB2312"/>
          <w:color w:val="000000"/>
          <w:sz w:val="32"/>
          <w:szCs w:val="32"/>
        </w:rPr>
        <w:t>参赛材料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上传截止时间：2</w:t>
      </w:r>
      <w:r>
        <w:rPr>
          <w:rFonts w:ascii="Times New Roman" w:hAnsi="Times New Roman" w:eastAsia="仿宋_GB2312"/>
          <w:color w:val="000000"/>
          <w:sz w:val="32"/>
          <w:szCs w:val="32"/>
        </w:rPr>
        <w:t>025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11月14日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>
      <w:pPr>
        <w:snapToGrid w:val="0"/>
        <w:spacing w:line="52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省赛复赛：</w:t>
      </w:r>
      <w:r>
        <w:rPr>
          <w:rFonts w:ascii="Times New Roman" w:hAnsi="Times New Roman" w:eastAsia="仿宋_GB2312"/>
          <w:color w:val="000000"/>
          <w:sz w:val="32"/>
          <w:szCs w:val="32"/>
        </w:rPr>
        <w:t>参照全国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总</w:t>
      </w:r>
      <w:r>
        <w:rPr>
          <w:rFonts w:ascii="Times New Roman" w:hAnsi="Times New Roman" w:eastAsia="仿宋_GB2312"/>
          <w:color w:val="000000"/>
          <w:sz w:val="32"/>
          <w:szCs w:val="32"/>
        </w:rPr>
        <w:t>决赛评审规则，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评委对参赛材料进行网络评审，确定入围省级决赛参赛选手。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省级决赛：具体事宜另行通知。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五、复赛评审标准</w:t>
      </w:r>
    </w:p>
    <w:tbl>
      <w:tblPr>
        <w:tblStyle w:val="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7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职业目标</w:t>
            </w:r>
          </w:p>
        </w:tc>
        <w:tc>
          <w:tcPr>
            <w:tcW w:w="36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</w:p>
        </w:tc>
        <w:tc>
          <w:tcPr>
            <w:tcW w:w="36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  <w:bookmarkStart w:id="0" w:name="_GoBack"/>
            <w:bookmarkEnd w:id="0"/>
          </w:p>
        </w:tc>
        <w:tc>
          <w:tcPr>
            <w:tcW w:w="47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胜任力</w:t>
            </w:r>
          </w:p>
        </w:tc>
        <w:tc>
          <w:tcPr>
            <w:tcW w:w="367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</w:p>
        </w:tc>
        <w:tc>
          <w:tcPr>
            <w:tcW w:w="367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具备目标岗位所需的专业知识和技能要求，有相关实习实践经历，具备解决实际问题的专业能力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发展潜力</w:t>
            </w:r>
          </w:p>
        </w:tc>
        <w:tc>
          <w:tcPr>
            <w:tcW w:w="367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具备持续学习能力、创新精神和应对不确定性挑战的潜质，适应未来职业发展要求和就业市场需求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汉仪字典宋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21DE3"/>
    <w:rsid w:val="16321DE3"/>
    <w:rsid w:val="A6D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2025-10-21T17:41:00Z</dcterms:created>
  <dc:creator>魏超</dc:creator>
  <cp:lastModifiedBy>uos</cp:lastModifiedBy>
  <dcterms:modified xsi:type="dcterms:W3CDTF">2025-10-21T18:02:47Z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1C89F0D187024C698A0BD4614747FDCB_11</vt:lpwstr>
  </property>
  <property fmtid="{D5CDD505-2E9C-101B-9397-08002B2CF9AE}" pid="4" name="KSOTemplateDocerSaveRecord">
    <vt:lpwstr>eyJoZGlkIjoiMTE3YzRjYjlhYjQ1YTBmMmM0ZTc3M2U1ZDVhZGMxNDQiLCJ1c2VySWQiOiI1MzM4Nzk1NTkifQ==</vt:lpwstr>
  </property>
</Properties>
</file>